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C0" w:rsidRDefault="00D24EC0" w:rsidP="00D24EC0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en-US" w:eastAsia="it-IT"/>
        </w:rPr>
        <w:t>Re-Thinking Neuroconstructivism through Dynamic (neuro)-Enskilment: a critique of Neo-Nativism</w:t>
      </w:r>
    </w:p>
    <w:p w:rsidR="00D24EC0" w:rsidRPr="00D24EC0" w:rsidRDefault="00D24EC0" w:rsidP="00D24EC0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val="en-US" w:eastAsia="it-IT"/>
        </w:rPr>
      </w:pPr>
    </w:p>
    <w:p w:rsidR="003F4022" w:rsidRPr="003F4022" w:rsidRDefault="003F4022" w:rsidP="003F40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022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it-IT"/>
        </w:rPr>
        <w:t xml:space="preserve">In this paper I discuss three views - </w:t>
      </w:r>
      <w:r w:rsidRPr="003F4022">
        <w:rPr>
          <w:rFonts w:ascii="Times New Roman" w:hAnsi="Times New Roman"/>
          <w:sz w:val="24"/>
          <w:szCs w:val="24"/>
        </w:rPr>
        <w:t xml:space="preserve">1) Gary Marcus’ neo-nativism, 2) standard neuroconstructivism, and 3) dynamic neuro-enskilment - that explain human cognitive and cortical development from different standpoints. I then compare these views and critically analyse the links between them. I do so with two goals in mind. First, I wish to demonstrate that neo-nativism is not that distinct from standard neuroconstructivism: and second, I want to show that standard neuroconstructivism, in order to fully account for recent empirical findings, needs to be updated and radicalized along the lines envisaged by the dynamic neuro-enskilment view.                                                                            </w:t>
      </w:r>
    </w:p>
    <w:p w:rsidR="00653FF2" w:rsidRDefault="003F4022" w:rsidP="00D24EC0">
      <w:pPr>
        <w:pStyle w:val="CommentTex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3F4022">
        <w:rPr>
          <w:rFonts w:ascii="Times New Roman" w:hAnsi="Times New Roman"/>
          <w:sz w:val="24"/>
          <w:szCs w:val="24"/>
          <w:lang w:val="en-US"/>
        </w:rPr>
        <w:br/>
        <w:t xml:space="preserve">In section 1, I </w:t>
      </w:r>
      <w:r w:rsidR="00A64BFC">
        <w:rPr>
          <w:rFonts w:ascii="Times New Roman" w:hAnsi="Times New Roman"/>
          <w:sz w:val="24"/>
          <w:szCs w:val="24"/>
          <w:lang w:val="en-US"/>
        </w:rPr>
        <w:t>offer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the reader a </w:t>
      </w:r>
      <w:r w:rsidR="00A64BFC">
        <w:rPr>
          <w:rFonts w:ascii="Times New Roman" w:hAnsi="Times New Roman"/>
          <w:sz w:val="24"/>
          <w:szCs w:val="24"/>
          <w:lang w:val="en-US"/>
        </w:rPr>
        <w:t>short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description </w:t>
      </w:r>
      <w:r w:rsidR="00A64BFC">
        <w:rPr>
          <w:rFonts w:ascii="Times New Roman" w:hAnsi="Times New Roman"/>
          <w:sz w:val="24"/>
          <w:szCs w:val="24"/>
          <w:lang w:val="en-US"/>
        </w:rPr>
        <w:t xml:space="preserve">for each 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of the three </w:t>
      </w:r>
      <w:r w:rsidR="00A64BFC">
        <w:rPr>
          <w:rFonts w:ascii="Times New Roman" w:hAnsi="Times New Roman"/>
          <w:sz w:val="24"/>
          <w:szCs w:val="24"/>
          <w:lang w:val="en-US"/>
        </w:rPr>
        <w:t>accounts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at stake, provide some general philosophical background for </w:t>
      </w:r>
      <w:r w:rsidR="00A64BFC">
        <w:rPr>
          <w:rFonts w:ascii="Times New Roman" w:hAnsi="Times New Roman"/>
          <w:sz w:val="24"/>
          <w:szCs w:val="24"/>
          <w:lang w:val="en-US"/>
        </w:rPr>
        <w:t xml:space="preserve">each of the 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three </w:t>
      </w:r>
      <w:r w:rsidR="00A64BFC">
        <w:rPr>
          <w:rFonts w:ascii="Times New Roman" w:hAnsi="Times New Roman"/>
          <w:sz w:val="24"/>
          <w:szCs w:val="24"/>
          <w:lang w:val="en-US"/>
        </w:rPr>
        <w:t>understanding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>s</w:t>
      </w:r>
      <w:r w:rsidR="00A64BFC">
        <w:rPr>
          <w:rFonts w:ascii="Times New Roman" w:hAnsi="Times New Roman"/>
          <w:sz w:val="24"/>
          <w:szCs w:val="24"/>
          <w:lang w:val="en-US"/>
        </w:rPr>
        <w:t xml:space="preserve"> discussed,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A64BFC">
        <w:rPr>
          <w:rFonts w:ascii="Times New Roman" w:hAnsi="Times New Roman"/>
          <w:sz w:val="24"/>
          <w:szCs w:val="24"/>
          <w:lang w:val="en-US"/>
        </w:rPr>
        <w:t>thus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4BFC">
        <w:rPr>
          <w:rFonts w:ascii="Times New Roman" w:hAnsi="Times New Roman"/>
          <w:sz w:val="24"/>
          <w:szCs w:val="24"/>
          <w:lang w:val="en-US"/>
        </w:rPr>
        <w:t>briefly contextualize them within</w:t>
      </w:r>
      <w:r w:rsidR="00A64BFC" w:rsidRPr="00DE2D97">
        <w:rPr>
          <w:rFonts w:ascii="Times New Roman" w:hAnsi="Times New Roman"/>
          <w:sz w:val="24"/>
          <w:szCs w:val="24"/>
          <w:lang w:val="en-US"/>
        </w:rPr>
        <w:t xml:space="preserve"> the current philosophical literature</w:t>
      </w:r>
      <w:r w:rsidRPr="003F4022">
        <w:rPr>
          <w:rFonts w:ascii="Times New Roman" w:hAnsi="Times New Roman"/>
          <w:sz w:val="24"/>
          <w:szCs w:val="24"/>
          <w:lang w:val="en-US"/>
        </w:rPr>
        <w:t xml:space="preserve">. In section </w:t>
      </w:r>
      <w:r w:rsidRPr="003F4022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it-IT"/>
        </w:rPr>
        <w:t xml:space="preserve">2, I assess </w:t>
      </w:r>
      <w:r w:rsidRPr="003F4022">
        <w:rPr>
          <w:rFonts w:ascii="Times New Roman" w:hAnsi="Times New Roman"/>
          <w:sz w:val="24"/>
          <w:szCs w:val="24"/>
          <w:lang w:val="en-US"/>
        </w:rPr>
        <w:t xml:space="preserve">Marcus’ </w:t>
      </w:r>
      <w:r w:rsidRPr="003F4022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it-IT"/>
        </w:rPr>
        <w:t xml:space="preserve">attempt to reconcile nativism with developmental flexibility. In section 3, I argue that in structurally reconfiguring nativism, Marcus ends up transforming it out of a recognizable form, and claim that his view can be accommodated within the more general framework provided by standard neuroconstructivism. </w:t>
      </w:r>
      <w:r w:rsidRPr="003F4022">
        <w:rPr>
          <w:rFonts w:ascii="Times New Roman" w:eastAsia="Times New Roman" w:hAnsi="Times New Roman"/>
          <w:sz w:val="24"/>
          <w:szCs w:val="24"/>
          <w:lang w:val="en-US" w:eastAsia="it-IT"/>
        </w:rPr>
        <w:t>In section 4, I focus on recent empirical findings in neuropsychology and cultural/social neuroscience, and propose a significant revision to standard neuroconstructivism, thus developing the dynamic neuro-enskilment view. I conclude the paper (section 5) by analyzing the implications of the results discussed in section 4 for both neo-nativism a</w:t>
      </w:r>
      <w:r w:rsidR="00D24EC0">
        <w:rPr>
          <w:rFonts w:ascii="Times New Roman" w:eastAsia="Times New Roman" w:hAnsi="Times New Roman"/>
          <w:sz w:val="24"/>
          <w:szCs w:val="24"/>
          <w:lang w:val="en-US" w:eastAsia="it-IT"/>
        </w:rPr>
        <w:t>nd standard neuroconstructivism.</w:t>
      </w:r>
    </w:p>
    <w:p w:rsidR="00B547AC" w:rsidRPr="00D24EC0" w:rsidRDefault="00B547AC" w:rsidP="00D24EC0">
      <w:pPr>
        <w:pStyle w:val="CommentText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B547AC" w:rsidRPr="00D2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F2"/>
    <w:rsid w:val="001325B4"/>
    <w:rsid w:val="003F4022"/>
    <w:rsid w:val="0054441E"/>
    <w:rsid w:val="00653FF2"/>
    <w:rsid w:val="00A64BFC"/>
    <w:rsid w:val="00B547AC"/>
    <w:rsid w:val="00D11980"/>
    <w:rsid w:val="00D2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F4022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22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5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F4022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22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5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Farina</dc:creator>
  <cp:lastModifiedBy>Mirko Farina</cp:lastModifiedBy>
  <cp:revision>5</cp:revision>
  <dcterms:created xsi:type="dcterms:W3CDTF">2012-11-25T02:14:00Z</dcterms:created>
  <dcterms:modified xsi:type="dcterms:W3CDTF">2012-12-04T04:24:00Z</dcterms:modified>
</cp:coreProperties>
</file>